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96958" w14:textId="05DE7A59" w:rsidR="00747D1A" w:rsidRDefault="001C36C4" w:rsidP="00747D1A">
      <w:pPr>
        <w:pStyle w:val="Title"/>
        <w:rPr>
          <w:rFonts w:ascii="Calibri" w:hAnsi="Calibri"/>
          <w:b/>
          <w:color w:val="5A5A5A"/>
          <w:sz w:val="40"/>
          <w:szCs w:val="40"/>
          <w:u w:val="single"/>
        </w:rPr>
      </w:pPr>
      <w:r>
        <w:rPr>
          <w:rFonts w:ascii="Calibri" w:hAnsi="Calibri"/>
          <w:b/>
          <w:color w:val="5A5A5A"/>
          <w:sz w:val="40"/>
          <w:szCs w:val="40"/>
          <w:u w:val="single"/>
        </w:rPr>
        <w:t xml:space="preserve">The </w:t>
      </w:r>
      <w:r w:rsidR="00180D1C">
        <w:rPr>
          <w:rFonts w:ascii="Calibri" w:hAnsi="Calibri"/>
          <w:b/>
          <w:color w:val="5A5A5A"/>
          <w:sz w:val="40"/>
          <w:szCs w:val="40"/>
          <w:u w:val="single"/>
        </w:rPr>
        <w:t>PSCI’s support for the Musi River Revitalisation</w:t>
      </w:r>
    </w:p>
    <w:p w14:paraId="5982F93C" w14:textId="7C7777D9" w:rsidR="00747D1A" w:rsidRDefault="00747D1A" w:rsidP="00747D1A">
      <w:pPr>
        <w:rPr>
          <w:i/>
          <w:iCs/>
        </w:rPr>
      </w:pPr>
      <w:r>
        <w:rPr>
          <w:i/>
          <w:iCs/>
        </w:rPr>
        <w:t>22</w:t>
      </w:r>
      <w:r w:rsidRPr="00747D1A">
        <w:rPr>
          <w:i/>
          <w:iCs/>
          <w:vertAlign w:val="superscript"/>
        </w:rPr>
        <w:t>nd</w:t>
      </w:r>
      <w:r>
        <w:rPr>
          <w:i/>
          <w:iCs/>
        </w:rPr>
        <w:t xml:space="preserve"> March 2022, World Water Day</w:t>
      </w:r>
    </w:p>
    <w:p w14:paraId="0E3DB58C" w14:textId="4B9C72E0" w:rsidR="008654D2" w:rsidRPr="00E03A37" w:rsidRDefault="00DB1436" w:rsidP="00747D1A">
      <w:pPr>
        <w:rPr>
          <w:rFonts w:ascii="Calibri" w:hAnsi="Calibri" w:cs="Calibri"/>
          <w:color w:val="595959"/>
          <w:lang w:val="en-US"/>
        </w:rPr>
      </w:pPr>
      <w:r>
        <w:rPr>
          <w:rStyle w:val="normaltextrun"/>
          <w:rFonts w:cs="Calibri"/>
          <w:b/>
          <w:bCs/>
          <w:i/>
          <w:iCs/>
          <w:color w:val="595959"/>
          <w:lang w:val="en-US"/>
        </w:rPr>
        <w:t xml:space="preserve">The Pharmaceutical Supply Chain Initiative (PSCI) is pleased to </w:t>
      </w:r>
      <w:r>
        <w:rPr>
          <w:rStyle w:val="normaltextrun"/>
          <w:rFonts w:cs="Calibri"/>
          <w:b/>
          <w:bCs/>
          <w:i/>
          <w:iCs/>
          <w:color w:val="595959"/>
          <w:lang w:val="en-US"/>
        </w:rPr>
        <w:t>continue supporting</w:t>
      </w:r>
      <w:r>
        <w:rPr>
          <w:rStyle w:val="normaltextrun"/>
          <w:rFonts w:cs="Calibri"/>
          <w:b/>
          <w:bCs/>
          <w:i/>
          <w:iCs/>
          <w:color w:val="595959"/>
          <w:lang w:val="en-US"/>
        </w:rPr>
        <w:t xml:space="preserve"> the work of the Telangana State Government to revitalize the Musi River</w:t>
      </w:r>
      <w:r w:rsidR="00480CD3">
        <w:rPr>
          <w:rStyle w:val="normaltextrun"/>
          <w:rFonts w:cs="Calibri"/>
          <w:color w:val="595959"/>
          <w:lang w:val="en-US"/>
        </w:rPr>
        <w:t xml:space="preserve">. </w:t>
      </w:r>
      <w:r w:rsidR="00480CD3" w:rsidRPr="00F975D3">
        <w:rPr>
          <w:rStyle w:val="normaltextrun"/>
          <w:rFonts w:cs="Calibri"/>
          <w:b/>
          <w:bCs/>
          <w:i/>
          <w:iCs/>
          <w:color w:val="595959"/>
          <w:lang w:val="en-US"/>
        </w:rPr>
        <w:t>This statement</w:t>
      </w:r>
      <w:r w:rsidR="00E03A37" w:rsidRPr="00F975D3">
        <w:rPr>
          <w:rStyle w:val="normaltextrun"/>
          <w:rFonts w:cs="Calibri"/>
          <w:b/>
          <w:bCs/>
          <w:i/>
          <w:iCs/>
          <w:color w:val="595959"/>
          <w:lang w:val="en-US"/>
        </w:rPr>
        <w:t xml:space="preserve"> provide</w:t>
      </w:r>
      <w:r w:rsidR="00480CD3" w:rsidRPr="00F975D3">
        <w:rPr>
          <w:rStyle w:val="normaltextrun"/>
          <w:rFonts w:cs="Calibri"/>
          <w:b/>
          <w:bCs/>
          <w:i/>
          <w:iCs/>
          <w:color w:val="595959"/>
          <w:lang w:val="en-US"/>
        </w:rPr>
        <w:t>s</w:t>
      </w:r>
      <w:r w:rsidR="00E03A37" w:rsidRPr="00F975D3">
        <w:rPr>
          <w:rStyle w:val="normaltextrun"/>
          <w:rFonts w:cs="Calibri"/>
          <w:b/>
          <w:bCs/>
          <w:i/>
          <w:iCs/>
          <w:color w:val="595959"/>
          <w:lang w:val="en-US"/>
        </w:rPr>
        <w:t xml:space="preserve"> a</w:t>
      </w:r>
      <w:r w:rsidR="00431D9F" w:rsidRPr="00F975D3">
        <w:rPr>
          <w:rStyle w:val="normaltextrun"/>
          <w:rFonts w:cs="Calibri"/>
          <w:b/>
          <w:bCs/>
          <w:i/>
          <w:iCs/>
          <w:color w:val="595959"/>
          <w:lang w:val="en-US"/>
        </w:rPr>
        <w:t>n</w:t>
      </w:r>
      <w:r w:rsidR="00E03A37" w:rsidRPr="00F975D3">
        <w:rPr>
          <w:rStyle w:val="normaltextrun"/>
          <w:rFonts w:cs="Calibri"/>
          <w:b/>
          <w:bCs/>
          <w:i/>
          <w:iCs/>
          <w:color w:val="595959"/>
          <w:lang w:val="en-US"/>
        </w:rPr>
        <w:t xml:space="preserve"> update one</w:t>
      </w:r>
      <w:r w:rsidR="00E03A37" w:rsidRPr="00E03A37">
        <w:rPr>
          <w:rStyle w:val="normaltextrun"/>
          <w:rFonts w:cs="Calibri"/>
          <w:b/>
          <w:bCs/>
          <w:i/>
          <w:iCs/>
          <w:color w:val="595959"/>
          <w:lang w:val="en-US"/>
        </w:rPr>
        <w:t xml:space="preserve"> year on from our initial engagement with the projec</w:t>
      </w:r>
      <w:r w:rsidR="00F975D3">
        <w:rPr>
          <w:rStyle w:val="normaltextrun"/>
          <w:rFonts w:cs="Calibri"/>
          <w:b/>
          <w:bCs/>
          <w:i/>
          <w:iCs/>
          <w:color w:val="595959"/>
          <w:lang w:val="en-US"/>
        </w:rPr>
        <w:t>t</w:t>
      </w:r>
      <w:r w:rsidR="00464406">
        <w:rPr>
          <w:rStyle w:val="normaltextrun"/>
          <w:rFonts w:cs="Calibri"/>
          <w:b/>
          <w:bCs/>
          <w:i/>
          <w:iCs/>
          <w:color w:val="595959"/>
          <w:lang w:val="en-US"/>
        </w:rPr>
        <w:t xml:space="preserve"> and showcases what has been achieved so far.</w:t>
      </w:r>
    </w:p>
    <w:p w14:paraId="5D6B13D5" w14:textId="77777777" w:rsidR="00747D1A" w:rsidRPr="00E75BA6" w:rsidRDefault="00747D1A" w:rsidP="00747D1A">
      <w:pPr>
        <w:pStyle w:val="Heading1"/>
        <w:numPr>
          <w:ilvl w:val="0"/>
          <w:numId w:val="26"/>
        </w:numPr>
      </w:pPr>
      <w:r w:rsidRPr="00E75BA6">
        <w:t>Background</w:t>
      </w:r>
    </w:p>
    <w:p w14:paraId="6FE4BB6D" w14:textId="4F66458A" w:rsidR="00747D1A" w:rsidRDefault="00747D1A" w:rsidP="00747D1A">
      <w:r>
        <w:t xml:space="preserve">The Musi River </w:t>
      </w:r>
      <w:r w:rsidR="00E837FF">
        <w:t>flows through</w:t>
      </w:r>
      <w:r>
        <w:t xml:space="preserve"> Hyderabad in Telangana State, Southern India. </w:t>
      </w:r>
      <w:r w:rsidR="00E837FF">
        <w:t>It is fed by t</w:t>
      </w:r>
      <w:r>
        <w:t xml:space="preserve">he world-heritage Hussein Sagar lake, also called the “heart of the world”, </w:t>
      </w:r>
      <w:r w:rsidR="00E837FF">
        <w:t>and</w:t>
      </w:r>
      <w:r>
        <w:t xml:space="preserve"> used to be enjoyed by locals and tourists alike for its beauty and amenity. Yet, there have been numerous reports of polluted effluents and poor wastewater management practices affecting the </w:t>
      </w:r>
      <w:r w:rsidR="009F10AF">
        <w:t>lake</w:t>
      </w:r>
      <w:r>
        <w:t xml:space="preserve"> and the Musi River watershed, impacting local communities over a period of many years.</w:t>
      </w:r>
    </w:p>
    <w:p w14:paraId="34F737C3" w14:textId="50373BBF" w:rsidR="00747D1A" w:rsidRDefault="00747D1A" w:rsidP="00747D1A">
      <w:r>
        <w:t>To counter this, the State of Telangana has started an initiative to revitalize the area. The PSCI support</w:t>
      </w:r>
      <w:r w:rsidR="00E26DD0">
        <w:t>s</w:t>
      </w:r>
      <w:r>
        <w:t xml:space="preserve"> the efforts of the State of Telangana to reduce pollution of the Musi River </w:t>
      </w:r>
      <w:r w:rsidR="009F10AF">
        <w:t>(see our</w:t>
      </w:r>
      <w:r>
        <w:t xml:space="preserve"> </w:t>
      </w:r>
      <w:hyperlink r:id="rId10" w:history="1">
        <w:r w:rsidRPr="0048162B">
          <w:rPr>
            <w:rStyle w:val="Hyperlink"/>
          </w:rPr>
          <w:t>position statement</w:t>
        </w:r>
      </w:hyperlink>
      <w:r w:rsidR="00E26DD0">
        <w:t>).</w:t>
      </w:r>
      <w:r>
        <w:t xml:space="preserve"> </w:t>
      </w:r>
    </w:p>
    <w:p w14:paraId="58EFA41B" w14:textId="5995501D" w:rsidR="008654D2" w:rsidRDefault="00D8506C" w:rsidP="00747D1A">
      <w:r>
        <w:t xml:space="preserve">For </w:t>
      </w:r>
      <w:r w:rsidR="00B1066F">
        <w:t>our</w:t>
      </w:r>
      <w:r>
        <w:t xml:space="preserve"> part, the </w:t>
      </w:r>
      <w:r w:rsidR="00747D1A">
        <w:t xml:space="preserve">PSCI </w:t>
      </w:r>
      <w:r>
        <w:t>aim</w:t>
      </w:r>
      <w:r w:rsidR="00E26DD0">
        <w:t>s</w:t>
      </w:r>
      <w:r>
        <w:t xml:space="preserve"> to use </w:t>
      </w:r>
      <w:r w:rsidR="00D32B3A">
        <w:t>our</w:t>
      </w:r>
      <w:r>
        <w:t xml:space="preserve"> influence</w:t>
      </w:r>
      <w:r w:rsidR="00B1066F">
        <w:t xml:space="preserve"> to</w:t>
      </w:r>
      <w:r w:rsidR="00747D1A">
        <w:t xml:space="preserve"> engage</w:t>
      </w:r>
      <w:r>
        <w:t xml:space="preserve"> </w:t>
      </w:r>
      <w:r w:rsidR="00747D1A">
        <w:t>with</w:t>
      </w:r>
      <w:r w:rsidR="001F119E">
        <w:t xml:space="preserve"> suppliers of PSCI members</w:t>
      </w:r>
      <w:r w:rsidR="00747D1A">
        <w:t xml:space="preserve"> in Telangana to promote better wastewater practices and encourage positive change. </w:t>
      </w:r>
      <w:r w:rsidR="00340D0C">
        <w:t xml:space="preserve">Our aim is that </w:t>
      </w:r>
      <w:r w:rsidR="00747D1A" w:rsidRPr="0048162B">
        <w:t xml:space="preserve">every single </w:t>
      </w:r>
      <w:r w:rsidR="00747D1A">
        <w:t>supplier</w:t>
      </w:r>
      <w:r w:rsidR="00D32B3A">
        <w:t xml:space="preserve"> with a connection to a PSCI member</w:t>
      </w:r>
      <w:r w:rsidR="00747D1A">
        <w:t xml:space="preserve"> </w:t>
      </w:r>
      <w:r w:rsidR="00340D0C">
        <w:t xml:space="preserve">should </w:t>
      </w:r>
      <w:r w:rsidR="00747D1A" w:rsidRPr="0048162B">
        <w:t xml:space="preserve">be visited, </w:t>
      </w:r>
      <w:proofErr w:type="gramStart"/>
      <w:r w:rsidR="00747D1A" w:rsidRPr="0048162B">
        <w:t>audited</w:t>
      </w:r>
      <w:proofErr w:type="gramEnd"/>
      <w:r w:rsidR="00747D1A" w:rsidRPr="0048162B">
        <w:t xml:space="preserve"> or contacted directly to promote the best technologies for wastewater management</w:t>
      </w:r>
      <w:r w:rsidR="00747D1A">
        <w:t>.</w:t>
      </w:r>
    </w:p>
    <w:p w14:paraId="0E20A237" w14:textId="77777777" w:rsidR="00747D1A" w:rsidRDefault="00747D1A" w:rsidP="00747D1A">
      <w:pPr>
        <w:pStyle w:val="Heading1"/>
        <w:numPr>
          <w:ilvl w:val="0"/>
          <w:numId w:val="26"/>
        </w:numPr>
      </w:pPr>
      <w:r>
        <w:t>Activities to date</w:t>
      </w:r>
    </w:p>
    <w:p w14:paraId="5562C37E" w14:textId="29232781" w:rsidR="00E0438B" w:rsidRDefault="00747D1A" w:rsidP="00747D1A">
      <w:r>
        <w:t xml:space="preserve">In an initial phase, the PSCI has contacted suppliers in Hyderabad </w:t>
      </w:r>
      <w:r w:rsidR="00AA6770">
        <w:t>with a connection to our members and</w:t>
      </w:r>
      <w:r>
        <w:t xml:space="preserve"> provided free capability building resources around wastewater treatment</w:t>
      </w:r>
      <w:r w:rsidR="00831F31">
        <w:t xml:space="preserve"> to improve suppliers’ practices</w:t>
      </w:r>
      <w:r w:rsidR="005F5819">
        <w:t>. We have offered free access to our webinar</w:t>
      </w:r>
      <w:r w:rsidR="00CD58BA">
        <w:t>s</w:t>
      </w:r>
      <w:r w:rsidR="00033151">
        <w:t xml:space="preserve"> which cover </w:t>
      </w:r>
      <w:r w:rsidR="00F2056C">
        <w:t>how to establish predicted environmental concentrations for API loss from pharma manufacturing,</w:t>
      </w:r>
      <w:r w:rsidR="00BB7714">
        <w:t xml:space="preserve"> and </w:t>
      </w:r>
      <w:r w:rsidR="008D7EC5">
        <w:t xml:space="preserve">risk assessment tools for discharge of </w:t>
      </w:r>
      <w:r w:rsidR="00D806B8">
        <w:t xml:space="preserve">Active Pharmaceutical Ingredients (APIs) </w:t>
      </w:r>
      <w:r w:rsidR="008D7EC5">
        <w:t>in sludge and wastewater</w:t>
      </w:r>
      <w:r w:rsidR="00E0438B">
        <w:t>. Furthermore, our India supplier conference</w:t>
      </w:r>
      <w:r w:rsidR="00831F31">
        <w:t xml:space="preserve"> – which had more than </w:t>
      </w:r>
      <w:r w:rsidR="005E4E67">
        <w:t>1300</w:t>
      </w:r>
      <w:r w:rsidR="00831F31">
        <w:t xml:space="preserve"> attendees</w:t>
      </w:r>
      <w:r w:rsidR="005E4E67">
        <w:t xml:space="preserve"> from 120 companies</w:t>
      </w:r>
      <w:r w:rsidR="00831F31">
        <w:t xml:space="preserve"> – included a dedicated session on</w:t>
      </w:r>
      <w:r w:rsidR="00E0438B">
        <w:t xml:space="preserve"> wastewater treatment technologies. </w:t>
      </w:r>
      <w:r w:rsidR="005E735F">
        <w:t xml:space="preserve">We </w:t>
      </w:r>
      <w:r w:rsidR="00E26DD0">
        <w:t xml:space="preserve">have also </w:t>
      </w:r>
      <w:r w:rsidR="00114AD6">
        <w:t>offer</w:t>
      </w:r>
      <w:r w:rsidR="00E26DD0">
        <w:t>ed</w:t>
      </w:r>
      <w:r w:rsidR="00114AD6">
        <w:t xml:space="preserve"> a </w:t>
      </w:r>
      <w:hyperlink r:id="rId11" w:history="1">
        <w:proofErr w:type="gramStart"/>
        <w:r w:rsidR="00114AD6" w:rsidRPr="00114AD6">
          <w:rPr>
            <w:rStyle w:val="Hyperlink"/>
          </w:rPr>
          <w:t>PEC:PNEC</w:t>
        </w:r>
        <w:proofErr w:type="gramEnd"/>
        <w:r w:rsidR="00114AD6" w:rsidRPr="00114AD6">
          <w:rPr>
            <w:rStyle w:val="Hyperlink"/>
          </w:rPr>
          <w:t xml:space="preserve"> calculator tool</w:t>
        </w:r>
      </w:hyperlink>
      <w:r w:rsidR="00114AD6">
        <w:t xml:space="preserve"> for assessing API discharges.</w:t>
      </w:r>
      <w:r w:rsidR="00397A9E">
        <w:t xml:space="preserve"> Finally, we recently supported the Industrial Green Chemistry World conference, hosted by the Green</w:t>
      </w:r>
      <w:r w:rsidR="00AB40CD">
        <w:t xml:space="preserve"> </w:t>
      </w:r>
      <w:proofErr w:type="spellStart"/>
      <w:r w:rsidR="00AB40CD">
        <w:t>ChemisTree</w:t>
      </w:r>
      <w:proofErr w:type="spellEnd"/>
      <w:r w:rsidR="00AB40CD">
        <w:t xml:space="preserve"> Foundation in January 2022,</w:t>
      </w:r>
      <w:r w:rsidR="00AB40CD" w:rsidRPr="00AB40CD">
        <w:t xml:space="preserve"> </w:t>
      </w:r>
      <w:r w:rsidR="00AB40CD">
        <w:t>with speakers and content.</w:t>
      </w:r>
    </w:p>
    <w:p w14:paraId="2D0928DA" w14:textId="156240F6" w:rsidR="00800762" w:rsidRDefault="00747D1A" w:rsidP="00747D1A">
      <w:r>
        <w:t xml:space="preserve">In a second phase, the PSCI created a baseline of all pharmaceutical companies in the Musi river catchment area and mapped which of these had connections to PSCI to understand the sphere of influence. </w:t>
      </w:r>
      <w:r w:rsidR="00800762">
        <w:t xml:space="preserve">Our aim is that all the </w:t>
      </w:r>
      <w:r w:rsidR="004B5797">
        <w:t xml:space="preserve">suppliers to PSCI members should provide information about their wastewater treatment practices, either during a member visit, by questionnaire or (ideally) </w:t>
      </w:r>
      <w:r w:rsidR="0057551D">
        <w:t>by providing a full si</w:t>
      </w:r>
      <w:r w:rsidR="005D6456">
        <w:t>t</w:t>
      </w:r>
      <w:r w:rsidR="0057551D">
        <w:t>e audit on PSCI’s audit sharing platform.</w:t>
      </w:r>
    </w:p>
    <w:p w14:paraId="64A52B07" w14:textId="6F84A479" w:rsidR="00147237" w:rsidRDefault="00747D1A" w:rsidP="00747D1A">
      <w:r w:rsidRPr="00860685">
        <w:t xml:space="preserve">Out of </w:t>
      </w:r>
      <w:r w:rsidR="00C7270C">
        <w:t>102</w:t>
      </w:r>
      <w:r w:rsidR="00557DE5">
        <w:t xml:space="preserve"> </w:t>
      </w:r>
      <w:r w:rsidR="00387FFE" w:rsidRPr="00860685">
        <w:t xml:space="preserve">pharmaceutical and chemical </w:t>
      </w:r>
      <w:r w:rsidRPr="00860685">
        <w:t>companies</w:t>
      </w:r>
      <w:r w:rsidR="00387FFE" w:rsidRPr="00860685">
        <w:t xml:space="preserve"> identified in the region</w:t>
      </w:r>
      <w:r w:rsidRPr="00860685">
        <w:t>, 3</w:t>
      </w:r>
      <w:r w:rsidR="00C7270C">
        <w:t>3</w:t>
      </w:r>
      <w:r w:rsidRPr="00860685">
        <w:t xml:space="preserve"> </w:t>
      </w:r>
      <w:r w:rsidR="00800762" w:rsidRPr="00860685">
        <w:t xml:space="preserve">are </w:t>
      </w:r>
      <w:r w:rsidRPr="00860685">
        <w:t xml:space="preserve">suppliers to a PSCI member company (see figure below). </w:t>
      </w:r>
      <w:r w:rsidR="009C12A7" w:rsidRPr="00860685">
        <w:t xml:space="preserve">At the date of World Water Day 2022, we have </w:t>
      </w:r>
      <w:r w:rsidR="00147237" w:rsidRPr="00860685">
        <w:t xml:space="preserve">partial information on </w:t>
      </w:r>
      <w:r w:rsidR="005F6B53">
        <w:t>32</w:t>
      </w:r>
      <w:r w:rsidR="00147237" w:rsidRPr="00860685">
        <w:t xml:space="preserve"> of those suppliers, with full audits for 1</w:t>
      </w:r>
      <w:r w:rsidR="004C0A2E">
        <w:t>7</w:t>
      </w:r>
      <w:r w:rsidR="00147237" w:rsidRPr="00860685">
        <w:t>.</w:t>
      </w:r>
    </w:p>
    <w:p w14:paraId="4C7209E5" w14:textId="2734E881" w:rsidR="00AE7548" w:rsidRDefault="00AE7548" w:rsidP="00E07B9F">
      <w:pPr>
        <w:keepNext/>
        <w:jc w:val="center"/>
      </w:pPr>
    </w:p>
    <w:p w14:paraId="6DC1F7C9" w14:textId="1C6548CD" w:rsidR="00642027" w:rsidRDefault="00C7270C" w:rsidP="00E07B9F">
      <w:pPr>
        <w:keepNext/>
        <w:jc w:val="center"/>
      </w:pPr>
      <w:r>
        <w:rPr>
          <w:noProof/>
        </w:rPr>
        <w:drawing>
          <wp:inline distT="0" distB="0" distL="0" distR="0" wp14:anchorId="74A6B331" wp14:editId="4BD0AEB3">
            <wp:extent cx="5387340" cy="3198024"/>
            <wp:effectExtent l="0" t="0" r="3810" b="254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3459" cy="320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35FE0" w14:textId="39F604CF" w:rsidR="00747D1A" w:rsidRDefault="00747D1A" w:rsidP="003D5E3A">
      <w:pPr>
        <w:pStyle w:val="Caption"/>
        <w:jc w:val="center"/>
      </w:pPr>
      <w:r>
        <w:t xml:space="preserve">Figure </w:t>
      </w:r>
      <w:r w:rsidR="00B6545B">
        <w:fldChar w:fldCharType="begin"/>
      </w:r>
      <w:r w:rsidR="00B6545B">
        <w:instrText xml:space="preserve"> SEQ Figure \* ARABIC </w:instrText>
      </w:r>
      <w:r w:rsidR="00B6545B">
        <w:fldChar w:fldCharType="separate"/>
      </w:r>
      <w:r>
        <w:rPr>
          <w:noProof/>
        </w:rPr>
        <w:t>1</w:t>
      </w:r>
      <w:r w:rsidR="00B6545B">
        <w:rPr>
          <w:noProof/>
        </w:rPr>
        <w:fldChar w:fldCharType="end"/>
      </w:r>
      <w:r>
        <w:t xml:space="preserve">: PSCI's pharmaceutical suppliers in the </w:t>
      </w:r>
      <w:proofErr w:type="gramStart"/>
      <w:r>
        <w:t>Musi river</w:t>
      </w:r>
      <w:proofErr w:type="gramEnd"/>
      <w:r>
        <w:t xml:space="preserve"> catchment area and number of suppliers that needed to be contacted</w:t>
      </w:r>
    </w:p>
    <w:p w14:paraId="1E50D138" w14:textId="77777777" w:rsidR="00747D1A" w:rsidRDefault="00747D1A" w:rsidP="00747D1A">
      <w:pPr>
        <w:pStyle w:val="Heading1"/>
        <w:numPr>
          <w:ilvl w:val="0"/>
          <w:numId w:val="26"/>
        </w:numPr>
      </w:pPr>
      <w:r>
        <w:t>Next steps</w:t>
      </w:r>
    </w:p>
    <w:p w14:paraId="0FFB129F" w14:textId="4D12B9E0" w:rsidR="00083A1E" w:rsidRDefault="00083A1E" w:rsidP="00747D1A">
      <w:r>
        <w:t xml:space="preserve">We will continue to </w:t>
      </w:r>
      <w:r w:rsidR="009A424A">
        <w:t xml:space="preserve">promote </w:t>
      </w:r>
      <w:r w:rsidR="00E54989">
        <w:t>best practices</w:t>
      </w:r>
      <w:r w:rsidR="00A2009B">
        <w:t xml:space="preserve"> in wastewater treatment and management to all our suppliers in India</w:t>
      </w:r>
      <w:r w:rsidR="007E1F03">
        <w:t>.</w:t>
      </w:r>
      <w:r w:rsidR="005336D8">
        <w:t xml:space="preserve"> We </w:t>
      </w:r>
      <w:r w:rsidR="005336D8" w:rsidRPr="005336D8">
        <w:t>will</w:t>
      </w:r>
      <w:r w:rsidR="005336D8">
        <w:t xml:space="preserve"> also</w:t>
      </w:r>
      <w:r w:rsidR="005336D8" w:rsidRPr="005336D8">
        <w:t xml:space="preserve"> continue to conduct </w:t>
      </w:r>
      <w:r w:rsidR="005336D8">
        <w:t xml:space="preserve">our </w:t>
      </w:r>
      <w:r w:rsidR="005336D8" w:rsidRPr="005336D8">
        <w:t xml:space="preserve">supplier </w:t>
      </w:r>
      <w:r w:rsidR="005336D8">
        <w:t>conferences and webinars</w:t>
      </w:r>
      <w:r w:rsidR="005336D8" w:rsidRPr="005336D8">
        <w:t xml:space="preserve"> to share knowledge and best practices</w:t>
      </w:r>
      <w:r w:rsidR="005336D8">
        <w:t>.</w:t>
      </w:r>
    </w:p>
    <w:p w14:paraId="20855433" w14:textId="4FF953A0" w:rsidR="007208F8" w:rsidRDefault="007208F8" w:rsidP="00747D1A">
      <w:r>
        <w:t>We will continue to</w:t>
      </w:r>
      <w:r w:rsidR="00147216">
        <w:t xml:space="preserve"> encourage suppliers to share audits and</w:t>
      </w:r>
      <w:r>
        <w:t xml:space="preserve"> work with our members to encourage site visits </w:t>
      </w:r>
      <w:r w:rsidR="005B6000">
        <w:t>or audits</w:t>
      </w:r>
      <w:r w:rsidR="00356107">
        <w:t>, especially for the one</w:t>
      </w:r>
      <w:r w:rsidR="005B6000">
        <w:t xml:space="preserve"> supplier for whom we have no data.</w:t>
      </w:r>
    </w:p>
    <w:p w14:paraId="1D770FFC" w14:textId="7F2FB522" w:rsidR="00747D1A" w:rsidRDefault="00083A1E" w:rsidP="00747D1A">
      <w:r>
        <w:t>To</w:t>
      </w:r>
      <w:r w:rsidR="00747D1A">
        <w:t xml:space="preserve"> fill the remaining gaps in our knowledge regarding suppliers’ wastewater management systems, the </w:t>
      </w:r>
      <w:r w:rsidR="00747D1A" w:rsidRPr="003A4A15">
        <w:rPr>
          <w:b/>
          <w:bCs/>
        </w:rPr>
        <w:t>PSCI will offer</w:t>
      </w:r>
      <w:r w:rsidR="001470F3">
        <w:rPr>
          <w:b/>
          <w:bCs/>
        </w:rPr>
        <w:t xml:space="preserve"> </w:t>
      </w:r>
      <w:r w:rsidR="00747D1A" w:rsidRPr="003F6FBF">
        <w:rPr>
          <w:b/>
          <w:bCs/>
        </w:rPr>
        <w:t>audits</w:t>
      </w:r>
      <w:r w:rsidR="001470F3">
        <w:rPr>
          <w:b/>
          <w:bCs/>
        </w:rPr>
        <w:t xml:space="preserve"> free of charge </w:t>
      </w:r>
      <w:r w:rsidR="001470F3" w:rsidRPr="001470F3">
        <w:t>to suppliers in the Musi River catchmen</w:t>
      </w:r>
      <w:r w:rsidR="001470F3">
        <w:t xml:space="preserve">t.  We will encourage suppliers to commission a </w:t>
      </w:r>
      <w:r w:rsidR="00AA2CBE">
        <w:t>third-party</w:t>
      </w:r>
      <w:r w:rsidR="001470F3">
        <w:t xml:space="preserve"> audit</w:t>
      </w:r>
      <w:r w:rsidR="00AA2CBE">
        <w:t xml:space="preserve"> </w:t>
      </w:r>
      <w:r w:rsidR="001470F3">
        <w:t>from a PSCI-qualified audit</w:t>
      </w:r>
      <w:r w:rsidR="006201C9">
        <w:t xml:space="preserve"> firm</w:t>
      </w:r>
      <w:r w:rsidR="001470F3">
        <w:t xml:space="preserve"> and</w:t>
      </w:r>
      <w:r w:rsidR="00AA2CBE">
        <w:t>,</w:t>
      </w:r>
      <w:r w:rsidR="001470F3">
        <w:t xml:space="preserve"> using the PSCI’s audit framework</w:t>
      </w:r>
      <w:r w:rsidR="00AA2CBE">
        <w:t xml:space="preserve">, </w:t>
      </w:r>
      <w:r w:rsidR="00547279">
        <w:t>share the results on our platfor</w:t>
      </w:r>
      <w:r w:rsidR="005B6000">
        <w:t>m</w:t>
      </w:r>
      <w:r w:rsidR="00AA2CBE">
        <w:t>.</w:t>
      </w:r>
    </w:p>
    <w:p w14:paraId="334DB253" w14:textId="77777777" w:rsidR="0075530C" w:rsidRDefault="00547279" w:rsidP="00726BA2">
      <w:pPr>
        <w:rPr>
          <w:b/>
          <w:bCs/>
        </w:rPr>
      </w:pPr>
      <w:r>
        <w:t>W</w:t>
      </w:r>
      <w:r w:rsidR="00747D1A">
        <w:t>hether a wastewater technology is appropriate and sufficient is often dependent on the specific activities of the suppliers and the maintenance and usage of the technologies. The PSCI has developed a tool (</w:t>
      </w:r>
      <w:hyperlink r:id="rId13" w:history="1">
        <w:proofErr w:type="gramStart"/>
        <w:r w:rsidR="00747D1A" w:rsidRPr="003F6FBF">
          <w:rPr>
            <w:rStyle w:val="Hyperlink"/>
          </w:rPr>
          <w:t>PEC:PNEC</w:t>
        </w:r>
        <w:proofErr w:type="gramEnd"/>
        <w:r w:rsidR="00747D1A" w:rsidRPr="003F6FBF">
          <w:rPr>
            <w:rStyle w:val="Hyperlink"/>
          </w:rPr>
          <w:t xml:space="preserve"> calculator</w:t>
        </w:r>
      </w:hyperlink>
      <w:r w:rsidR="00747D1A">
        <w:t>) to determine whether a facilit</w:t>
      </w:r>
      <w:r w:rsidR="00AA2CBE">
        <w:t>y</w:t>
      </w:r>
      <w:r w:rsidR="00747D1A">
        <w:t>’</w:t>
      </w:r>
      <w:r w:rsidR="00AA2CBE">
        <w:t>s</w:t>
      </w:r>
      <w:r w:rsidR="00747D1A">
        <w:t xml:space="preserve"> discharge</w:t>
      </w:r>
      <w:r w:rsidR="00830819">
        <w:t xml:space="preserve"> of</w:t>
      </w:r>
      <w:r w:rsidR="00D806B8">
        <w:t xml:space="preserve"> </w:t>
      </w:r>
      <w:r w:rsidR="00830819">
        <w:t>APIs</w:t>
      </w:r>
      <w:r w:rsidR="00747D1A">
        <w:t xml:space="preserve"> is above or beyond an acceptable limit. </w:t>
      </w:r>
      <w:r w:rsidR="00830819">
        <w:rPr>
          <w:b/>
          <w:bCs/>
        </w:rPr>
        <w:t xml:space="preserve">We will promote this </w:t>
      </w:r>
      <w:r w:rsidR="00747D1A" w:rsidRPr="003F6FBF">
        <w:rPr>
          <w:b/>
          <w:bCs/>
        </w:rPr>
        <w:t xml:space="preserve">tool </w:t>
      </w:r>
      <w:r w:rsidR="00830819">
        <w:rPr>
          <w:b/>
          <w:bCs/>
        </w:rPr>
        <w:t xml:space="preserve">to all suppliers in </w:t>
      </w:r>
      <w:r w:rsidR="007208F8">
        <w:rPr>
          <w:b/>
          <w:bCs/>
        </w:rPr>
        <w:t>Musi River catchment.</w:t>
      </w:r>
    </w:p>
    <w:p w14:paraId="60F1EB11" w14:textId="344D055E" w:rsidR="00516152" w:rsidRPr="0075530C" w:rsidRDefault="00747D1A" w:rsidP="00726BA2">
      <w:pPr>
        <w:rPr>
          <w:b/>
          <w:bCs/>
        </w:rPr>
      </w:pPr>
      <w:r>
        <w:t>With these activities, the PSCI is hoping to contribute to restore the Musi River to its full former health and make a positive impact on people</w:t>
      </w:r>
      <w:r w:rsidR="00AA2CBE">
        <w:t>s’</w:t>
      </w:r>
      <w:r>
        <w:t xml:space="preserve"> lives in the area. </w:t>
      </w:r>
    </w:p>
    <w:sectPr w:rsidR="00516152" w:rsidRPr="0075530C" w:rsidSect="008654D2">
      <w:headerReference w:type="default" r:id="rId14"/>
      <w:type w:val="continuous"/>
      <w:pgSz w:w="11906" w:h="16838"/>
      <w:pgMar w:top="212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F8C98" w14:textId="77777777" w:rsidR="0064718B" w:rsidRDefault="0064718B" w:rsidP="00B1556D">
      <w:pPr>
        <w:spacing w:after="0" w:line="240" w:lineRule="auto"/>
      </w:pPr>
      <w:r>
        <w:separator/>
      </w:r>
    </w:p>
  </w:endnote>
  <w:endnote w:type="continuationSeparator" w:id="0">
    <w:p w14:paraId="463F8EB3" w14:textId="77777777" w:rsidR="0064718B" w:rsidRDefault="0064718B" w:rsidP="00B1556D">
      <w:pPr>
        <w:spacing w:after="0" w:line="240" w:lineRule="auto"/>
      </w:pPr>
      <w:r>
        <w:continuationSeparator/>
      </w:r>
    </w:p>
  </w:endnote>
  <w:endnote w:type="continuationNotice" w:id="1">
    <w:p w14:paraId="63408048" w14:textId="77777777" w:rsidR="0064718B" w:rsidRDefault="006471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6E0A8" w14:textId="77777777" w:rsidR="0064718B" w:rsidRDefault="0064718B" w:rsidP="00B1556D">
      <w:pPr>
        <w:spacing w:after="0" w:line="240" w:lineRule="auto"/>
      </w:pPr>
      <w:r>
        <w:separator/>
      </w:r>
    </w:p>
  </w:footnote>
  <w:footnote w:type="continuationSeparator" w:id="0">
    <w:p w14:paraId="4FCDC3F5" w14:textId="77777777" w:rsidR="0064718B" w:rsidRDefault="0064718B" w:rsidP="00B1556D">
      <w:pPr>
        <w:spacing w:after="0" w:line="240" w:lineRule="auto"/>
      </w:pPr>
      <w:r>
        <w:continuationSeparator/>
      </w:r>
    </w:p>
  </w:footnote>
  <w:footnote w:type="continuationNotice" w:id="1">
    <w:p w14:paraId="6863C07F" w14:textId="77777777" w:rsidR="0064718B" w:rsidRDefault="006471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368F6" w14:textId="29C015EE" w:rsidR="00586FDD" w:rsidRDefault="00586FD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1012392" wp14:editId="491603F5">
          <wp:simplePos x="0" y="0"/>
          <wp:positionH relativeFrom="column">
            <wp:posOffset>3041650</wp:posOffset>
          </wp:positionH>
          <wp:positionV relativeFrom="paragraph">
            <wp:posOffset>-132080</wp:posOffset>
          </wp:positionV>
          <wp:extent cx="2846070" cy="712470"/>
          <wp:effectExtent l="0" t="0" r="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CI-logo-color@2x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6070" cy="712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84259"/>
    <w:multiLevelType w:val="hybridMultilevel"/>
    <w:tmpl w:val="1410EE2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83D7C"/>
    <w:multiLevelType w:val="hybridMultilevel"/>
    <w:tmpl w:val="213A3882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4226"/>
    <w:multiLevelType w:val="hybridMultilevel"/>
    <w:tmpl w:val="DCC40D68"/>
    <w:lvl w:ilvl="0" w:tplc="0809000F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126D16E0"/>
    <w:multiLevelType w:val="hybridMultilevel"/>
    <w:tmpl w:val="0466F48E"/>
    <w:lvl w:ilvl="0" w:tplc="EF38BB72">
      <w:start w:val="1"/>
      <w:numFmt w:val="bullet"/>
      <w:pStyle w:val="StyleBulletPointsText1Linespacingsingl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E40EB"/>
    <w:multiLevelType w:val="hybridMultilevel"/>
    <w:tmpl w:val="4614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A6D8E"/>
    <w:multiLevelType w:val="hybridMultilevel"/>
    <w:tmpl w:val="5134C152"/>
    <w:lvl w:ilvl="0" w:tplc="0ABC1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5638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6206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B423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4E2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56AC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FC4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88D3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245C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634E99"/>
    <w:multiLevelType w:val="hybridMultilevel"/>
    <w:tmpl w:val="07F23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F5DE6"/>
    <w:multiLevelType w:val="hybridMultilevel"/>
    <w:tmpl w:val="107E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C1EDD"/>
    <w:multiLevelType w:val="hybridMultilevel"/>
    <w:tmpl w:val="6C14C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9E42D7"/>
    <w:multiLevelType w:val="hybridMultilevel"/>
    <w:tmpl w:val="D9DE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039A0"/>
    <w:multiLevelType w:val="multilevel"/>
    <w:tmpl w:val="C4708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DC75B97"/>
    <w:multiLevelType w:val="multilevel"/>
    <w:tmpl w:val="CDB4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20E751E"/>
    <w:multiLevelType w:val="hybridMultilevel"/>
    <w:tmpl w:val="BC72014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5C291D"/>
    <w:multiLevelType w:val="hybridMultilevel"/>
    <w:tmpl w:val="FAECFD3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604E67"/>
    <w:multiLevelType w:val="hybridMultilevel"/>
    <w:tmpl w:val="9FFAA1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F6FE9"/>
    <w:multiLevelType w:val="hybridMultilevel"/>
    <w:tmpl w:val="80466962"/>
    <w:lvl w:ilvl="0" w:tplc="6BCE5696">
      <w:start w:val="1"/>
      <w:numFmt w:val="bullet"/>
      <w:lvlText w:val="■"/>
      <w:lvlJc w:val="center"/>
      <w:pPr>
        <w:ind w:left="1077" w:hanging="360"/>
      </w:pPr>
      <w:rPr>
        <w:rFonts w:ascii="Times New Roman" w:hAnsi="Times New Roman" w:cs="Times New Roman" w:hint="default"/>
        <w:color w:val="F8652E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73ED1D53"/>
    <w:multiLevelType w:val="hybridMultilevel"/>
    <w:tmpl w:val="45FE9B92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A84D0E"/>
    <w:multiLevelType w:val="multilevel"/>
    <w:tmpl w:val="65DAB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7B3B6A42"/>
    <w:multiLevelType w:val="multilevel"/>
    <w:tmpl w:val="F7CCED3C"/>
    <w:lvl w:ilvl="0">
      <w:start w:val="1"/>
      <w:numFmt w:val="bullet"/>
      <w:pStyle w:val="PSCIBullet"/>
      <w:lvlText w:val=""/>
      <w:lvlJc w:val="left"/>
      <w:pPr>
        <w:ind w:left="1074" w:hanging="360"/>
      </w:pPr>
      <w:rPr>
        <w:rFonts w:ascii="Wingdings" w:hAnsi="Wingdings" w:hint="default"/>
        <w:color w:val="F8652E" w:themeColor="accen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EF12920"/>
    <w:multiLevelType w:val="hybridMultilevel"/>
    <w:tmpl w:val="BBD8C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7"/>
  </w:num>
  <w:num w:numId="5">
    <w:abstractNumId w:val="17"/>
  </w:num>
  <w:num w:numId="6">
    <w:abstractNumId w:val="3"/>
  </w:num>
  <w:num w:numId="7">
    <w:abstractNumId w:val="3"/>
  </w:num>
  <w:num w:numId="8">
    <w:abstractNumId w:val="15"/>
  </w:num>
  <w:num w:numId="9">
    <w:abstractNumId w:val="15"/>
  </w:num>
  <w:num w:numId="10">
    <w:abstractNumId w:val="18"/>
  </w:num>
  <w:num w:numId="11">
    <w:abstractNumId w:val="4"/>
  </w:num>
  <w:num w:numId="12">
    <w:abstractNumId w:val="9"/>
  </w:num>
  <w:num w:numId="13">
    <w:abstractNumId w:val="19"/>
  </w:num>
  <w:num w:numId="14">
    <w:abstractNumId w:val="8"/>
  </w:num>
  <w:num w:numId="15">
    <w:abstractNumId w:val="2"/>
  </w:num>
  <w:num w:numId="16">
    <w:abstractNumId w:val="10"/>
  </w:num>
  <w:num w:numId="17">
    <w:abstractNumId w:val="11"/>
  </w:num>
  <w:num w:numId="18">
    <w:abstractNumId w:val="7"/>
  </w:num>
  <w:num w:numId="19">
    <w:abstractNumId w:val="5"/>
  </w:num>
  <w:num w:numId="20">
    <w:abstractNumId w:val="6"/>
  </w:num>
  <w:num w:numId="21">
    <w:abstractNumId w:val="1"/>
  </w:num>
  <w:num w:numId="22">
    <w:abstractNumId w:val="16"/>
  </w:num>
  <w:num w:numId="23">
    <w:abstractNumId w:val="0"/>
  </w:num>
  <w:num w:numId="24">
    <w:abstractNumId w:val="13"/>
  </w:num>
  <w:num w:numId="25">
    <w:abstractNumId w:val="1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8F4"/>
    <w:rsid w:val="00033151"/>
    <w:rsid w:val="00036D36"/>
    <w:rsid w:val="00051848"/>
    <w:rsid w:val="000652E2"/>
    <w:rsid w:val="00083A1E"/>
    <w:rsid w:val="00093456"/>
    <w:rsid w:val="000B40E7"/>
    <w:rsid w:val="000C5345"/>
    <w:rsid w:val="000C63F6"/>
    <w:rsid w:val="00104897"/>
    <w:rsid w:val="0010604D"/>
    <w:rsid w:val="00114AD6"/>
    <w:rsid w:val="00143066"/>
    <w:rsid w:val="001470F3"/>
    <w:rsid w:val="00147216"/>
    <w:rsid w:val="00147237"/>
    <w:rsid w:val="00150980"/>
    <w:rsid w:val="001543DF"/>
    <w:rsid w:val="00180D1C"/>
    <w:rsid w:val="001B4413"/>
    <w:rsid w:val="001C36C4"/>
    <w:rsid w:val="001D1691"/>
    <w:rsid w:val="001D755D"/>
    <w:rsid w:val="001F119E"/>
    <w:rsid w:val="00294ADC"/>
    <w:rsid w:val="002A1124"/>
    <w:rsid w:val="002A735A"/>
    <w:rsid w:val="002E203D"/>
    <w:rsid w:val="002E7434"/>
    <w:rsid w:val="0031769F"/>
    <w:rsid w:val="00340268"/>
    <w:rsid w:val="00340622"/>
    <w:rsid w:val="00340D0C"/>
    <w:rsid w:val="00356107"/>
    <w:rsid w:val="00356B4F"/>
    <w:rsid w:val="00387FFE"/>
    <w:rsid w:val="00397A9E"/>
    <w:rsid w:val="003A6A88"/>
    <w:rsid w:val="003B10A1"/>
    <w:rsid w:val="003B270E"/>
    <w:rsid w:val="003C090C"/>
    <w:rsid w:val="003D5E3A"/>
    <w:rsid w:val="003E3036"/>
    <w:rsid w:val="003F5C95"/>
    <w:rsid w:val="00411B56"/>
    <w:rsid w:val="0041308B"/>
    <w:rsid w:val="00416EAF"/>
    <w:rsid w:val="0042219B"/>
    <w:rsid w:val="00431D9F"/>
    <w:rsid w:val="00442FF4"/>
    <w:rsid w:val="004619E4"/>
    <w:rsid w:val="00464406"/>
    <w:rsid w:val="00480999"/>
    <w:rsid w:val="00480CD3"/>
    <w:rsid w:val="004815ED"/>
    <w:rsid w:val="004B5797"/>
    <w:rsid w:val="004C0A2E"/>
    <w:rsid w:val="004C362E"/>
    <w:rsid w:val="004C50D8"/>
    <w:rsid w:val="004C7D2A"/>
    <w:rsid w:val="004E519C"/>
    <w:rsid w:val="00516152"/>
    <w:rsid w:val="005336D8"/>
    <w:rsid w:val="00547279"/>
    <w:rsid w:val="00547683"/>
    <w:rsid w:val="00557DE5"/>
    <w:rsid w:val="0057551D"/>
    <w:rsid w:val="00586FDD"/>
    <w:rsid w:val="0059015D"/>
    <w:rsid w:val="005A10D5"/>
    <w:rsid w:val="005B6000"/>
    <w:rsid w:val="005C1C90"/>
    <w:rsid w:val="005D6456"/>
    <w:rsid w:val="005E4E67"/>
    <w:rsid w:val="005E735F"/>
    <w:rsid w:val="005F5819"/>
    <w:rsid w:val="005F6B53"/>
    <w:rsid w:val="006201C9"/>
    <w:rsid w:val="00642027"/>
    <w:rsid w:val="006438B3"/>
    <w:rsid w:val="0064718B"/>
    <w:rsid w:val="006602BC"/>
    <w:rsid w:val="006617B8"/>
    <w:rsid w:val="00666E40"/>
    <w:rsid w:val="00667933"/>
    <w:rsid w:val="00667B7A"/>
    <w:rsid w:val="006B55CE"/>
    <w:rsid w:val="006B6161"/>
    <w:rsid w:val="006D0097"/>
    <w:rsid w:val="006D3601"/>
    <w:rsid w:val="007208F8"/>
    <w:rsid w:val="00726BA2"/>
    <w:rsid w:val="00734C73"/>
    <w:rsid w:val="00747D1A"/>
    <w:rsid w:val="0075530C"/>
    <w:rsid w:val="00763983"/>
    <w:rsid w:val="0078319B"/>
    <w:rsid w:val="00785440"/>
    <w:rsid w:val="00792691"/>
    <w:rsid w:val="007A03E6"/>
    <w:rsid w:val="007B146F"/>
    <w:rsid w:val="007D6A4B"/>
    <w:rsid w:val="007E1F03"/>
    <w:rsid w:val="007E4562"/>
    <w:rsid w:val="007E5C2A"/>
    <w:rsid w:val="00800762"/>
    <w:rsid w:val="008023F8"/>
    <w:rsid w:val="00830819"/>
    <w:rsid w:val="00831F31"/>
    <w:rsid w:val="00860685"/>
    <w:rsid w:val="008654D2"/>
    <w:rsid w:val="00872416"/>
    <w:rsid w:val="00895E0A"/>
    <w:rsid w:val="008C60F5"/>
    <w:rsid w:val="008D7EC5"/>
    <w:rsid w:val="009376B4"/>
    <w:rsid w:val="009A424A"/>
    <w:rsid w:val="009B46A4"/>
    <w:rsid w:val="009C0E73"/>
    <w:rsid w:val="009C12A7"/>
    <w:rsid w:val="009C19B5"/>
    <w:rsid w:val="009D6B8E"/>
    <w:rsid w:val="009F10AF"/>
    <w:rsid w:val="009F5C89"/>
    <w:rsid w:val="00A165F4"/>
    <w:rsid w:val="00A2009B"/>
    <w:rsid w:val="00A5214E"/>
    <w:rsid w:val="00A86F87"/>
    <w:rsid w:val="00AA2CBE"/>
    <w:rsid w:val="00AA6770"/>
    <w:rsid w:val="00AB40CD"/>
    <w:rsid w:val="00AD504B"/>
    <w:rsid w:val="00AD56BB"/>
    <w:rsid w:val="00AE7548"/>
    <w:rsid w:val="00B0570B"/>
    <w:rsid w:val="00B1066F"/>
    <w:rsid w:val="00B10E34"/>
    <w:rsid w:val="00B1556D"/>
    <w:rsid w:val="00B26432"/>
    <w:rsid w:val="00B559C8"/>
    <w:rsid w:val="00B6545B"/>
    <w:rsid w:val="00B77A8E"/>
    <w:rsid w:val="00BB39C2"/>
    <w:rsid w:val="00BB41EE"/>
    <w:rsid w:val="00BB7714"/>
    <w:rsid w:val="00BC1736"/>
    <w:rsid w:val="00BD54EF"/>
    <w:rsid w:val="00BE0883"/>
    <w:rsid w:val="00C22BE0"/>
    <w:rsid w:val="00C42D4E"/>
    <w:rsid w:val="00C6586F"/>
    <w:rsid w:val="00C7270C"/>
    <w:rsid w:val="00C8162F"/>
    <w:rsid w:val="00C931B0"/>
    <w:rsid w:val="00CA0D51"/>
    <w:rsid w:val="00CA5EA9"/>
    <w:rsid w:val="00CB4564"/>
    <w:rsid w:val="00CB4B4B"/>
    <w:rsid w:val="00CB58F4"/>
    <w:rsid w:val="00CB6D50"/>
    <w:rsid w:val="00CC2DA1"/>
    <w:rsid w:val="00CD58BA"/>
    <w:rsid w:val="00D16741"/>
    <w:rsid w:val="00D32B3A"/>
    <w:rsid w:val="00D407F7"/>
    <w:rsid w:val="00D44845"/>
    <w:rsid w:val="00D76A2D"/>
    <w:rsid w:val="00D806B8"/>
    <w:rsid w:val="00D8506C"/>
    <w:rsid w:val="00D86971"/>
    <w:rsid w:val="00DA6211"/>
    <w:rsid w:val="00DB1436"/>
    <w:rsid w:val="00DD710D"/>
    <w:rsid w:val="00DF4A6C"/>
    <w:rsid w:val="00E01270"/>
    <w:rsid w:val="00E03A37"/>
    <w:rsid w:val="00E0438B"/>
    <w:rsid w:val="00E07B9F"/>
    <w:rsid w:val="00E26DD0"/>
    <w:rsid w:val="00E54989"/>
    <w:rsid w:val="00E62E7E"/>
    <w:rsid w:val="00E837FF"/>
    <w:rsid w:val="00ED0FC5"/>
    <w:rsid w:val="00F2056C"/>
    <w:rsid w:val="00F350E2"/>
    <w:rsid w:val="00F509A5"/>
    <w:rsid w:val="00F75F7A"/>
    <w:rsid w:val="00F86AB0"/>
    <w:rsid w:val="00F92C1C"/>
    <w:rsid w:val="00F975D3"/>
    <w:rsid w:val="00FD5090"/>
    <w:rsid w:val="46B72955"/>
    <w:rsid w:val="7395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9C6737"/>
  <w15:chartTrackingRefBased/>
  <w15:docId w15:val="{BFAB9B9C-6FBF-4D2C-8A62-743554C89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rsid w:val="002A735A"/>
  </w:style>
  <w:style w:type="paragraph" w:styleId="Heading1">
    <w:name w:val="heading 1"/>
    <w:basedOn w:val="Normal"/>
    <w:next w:val="Normal"/>
    <w:link w:val="Heading1Char"/>
    <w:uiPriority w:val="9"/>
    <w:rsid w:val="002A735A"/>
    <w:pPr>
      <w:keepNext/>
      <w:keepLines/>
      <w:spacing w:before="240" w:after="0"/>
      <w:outlineLvl w:val="0"/>
    </w:pPr>
    <w:rPr>
      <w:rFonts w:eastAsiaTheme="majorEastAsia" w:cstheme="majorBidi"/>
      <w:color w:val="D43E07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2A73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D290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2A73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D43E07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2A73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D43E0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2A735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D2904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2A735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D2904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2A73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737373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2A735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37373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nstoneNormalBodyText">
    <w:name w:val="Carnstone Normal (Body Text)"/>
    <w:basedOn w:val="Normal"/>
    <w:link w:val="CarnstoneNormalBodyTextChar"/>
    <w:rsid w:val="002A735A"/>
    <w:pPr>
      <w:spacing w:line="240" w:lineRule="auto"/>
    </w:pPr>
    <w:rPr>
      <w:rFonts w:ascii="Calibri" w:eastAsia="Times New Roman" w:hAnsi="Calibri" w:cs="Times New Roman"/>
      <w:color w:val="838383" w:themeColor="text1" w:themeTint="BF"/>
      <w:shd w:val="clear" w:color="auto" w:fill="FFFFFF"/>
    </w:rPr>
  </w:style>
  <w:style w:type="character" w:customStyle="1" w:styleId="CarnstoneNormalBodyTextChar">
    <w:name w:val="Carnstone Normal (Body Text) Char"/>
    <w:basedOn w:val="DefaultParagraphFont"/>
    <w:link w:val="CarnstoneNormalBodyText"/>
    <w:rsid w:val="002A735A"/>
    <w:rPr>
      <w:rFonts w:ascii="Calibri" w:eastAsia="Times New Roman" w:hAnsi="Calibri" w:cs="Times New Roman"/>
      <w:color w:val="838383" w:themeColor="text1" w:themeTint="BF"/>
    </w:rPr>
  </w:style>
  <w:style w:type="paragraph" w:customStyle="1" w:styleId="Headings">
    <w:name w:val="Headings"/>
    <w:basedOn w:val="Normal"/>
    <w:link w:val="HeadingsChar"/>
    <w:rsid w:val="002A735A"/>
    <w:pPr>
      <w:spacing w:after="60"/>
    </w:pPr>
    <w:rPr>
      <w:rFonts w:ascii="Calibri" w:eastAsia="Times New Roman" w:hAnsi="Calibri" w:cs="Times New Roman"/>
      <w:noProof/>
      <w:color w:val="939393" w:themeColor="text1" w:themeTint="A6"/>
      <w:sz w:val="40"/>
      <w:szCs w:val="40"/>
      <w:u w:val="thick" w:color="D4BD2F"/>
      <w:lang w:eastAsia="en-GB"/>
    </w:rPr>
  </w:style>
  <w:style w:type="character" w:customStyle="1" w:styleId="HeadingsChar">
    <w:name w:val="Headings Char"/>
    <w:basedOn w:val="DefaultParagraphFont"/>
    <w:link w:val="Headings"/>
    <w:rsid w:val="002A735A"/>
    <w:rPr>
      <w:rFonts w:ascii="Calibri" w:eastAsia="Times New Roman" w:hAnsi="Calibri" w:cs="Times New Roman"/>
      <w:noProof/>
      <w:color w:val="939393" w:themeColor="text1" w:themeTint="A6"/>
      <w:sz w:val="40"/>
      <w:szCs w:val="40"/>
      <w:u w:val="thick" w:color="D4BD2F"/>
      <w:lang w:eastAsia="en-GB"/>
    </w:rPr>
  </w:style>
  <w:style w:type="paragraph" w:styleId="Quote">
    <w:name w:val="Quote"/>
    <w:basedOn w:val="Normal"/>
    <w:next w:val="Normal"/>
    <w:link w:val="QuoteChar"/>
    <w:uiPriority w:val="29"/>
    <w:rsid w:val="002A735A"/>
    <w:pPr>
      <w:spacing w:before="200" w:after="160"/>
      <w:ind w:left="864" w:right="864"/>
      <w:jc w:val="center"/>
    </w:pPr>
    <w:rPr>
      <w:i/>
      <w:iCs/>
      <w:color w:val="838383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735A"/>
    <w:rPr>
      <w:i/>
      <w:iCs/>
      <w:color w:val="838383" w:themeColor="text1" w:themeTint="BF"/>
    </w:rPr>
  </w:style>
  <w:style w:type="paragraph" w:customStyle="1" w:styleId="Subheader">
    <w:name w:val="Sub header"/>
    <w:basedOn w:val="Normal"/>
    <w:link w:val="SubheaderChar"/>
    <w:rsid w:val="002A735A"/>
    <w:pPr>
      <w:spacing w:before="40" w:after="40" w:line="240" w:lineRule="auto"/>
    </w:pPr>
    <w:rPr>
      <w:rFonts w:ascii="Calibri" w:eastAsia="Times New Roman" w:hAnsi="Calibri" w:cs="Times New Roman"/>
      <w:b/>
      <w:bCs/>
      <w:color w:val="939393" w:themeColor="text1" w:themeTint="A6"/>
      <w:sz w:val="28"/>
      <w:szCs w:val="28"/>
    </w:rPr>
  </w:style>
  <w:style w:type="character" w:customStyle="1" w:styleId="SubheaderChar">
    <w:name w:val="Sub header Char"/>
    <w:basedOn w:val="DefaultParagraphFont"/>
    <w:link w:val="Subheader"/>
    <w:rsid w:val="002A735A"/>
    <w:rPr>
      <w:rFonts w:ascii="Calibri" w:eastAsia="Times New Roman" w:hAnsi="Calibri" w:cs="Times New Roman"/>
      <w:b/>
      <w:bCs/>
      <w:color w:val="939393" w:themeColor="text1" w:themeTint="A6"/>
      <w:sz w:val="28"/>
      <w:szCs w:val="28"/>
    </w:rPr>
  </w:style>
  <w:style w:type="paragraph" w:customStyle="1" w:styleId="MAINTITLE">
    <w:name w:val="MAIN TITLE"/>
    <w:basedOn w:val="Normal"/>
    <w:autoRedefine/>
    <w:rsid w:val="002A735A"/>
    <w:pPr>
      <w:spacing w:before="120" w:after="0" w:line="1160" w:lineRule="exact"/>
    </w:pPr>
    <w:rPr>
      <w:rFonts w:ascii="Calibri" w:eastAsia="Times New Roman" w:hAnsi="Calibri" w:cs="Times New Roman"/>
      <w:b/>
      <w:caps/>
      <w:noProof/>
      <w:color w:val="A6A6A6" w:themeColor="background1" w:themeShade="A6"/>
      <w:w w:val="95"/>
      <w:sz w:val="128"/>
      <w:szCs w:val="128"/>
      <w:lang w:val="en-US"/>
    </w:rPr>
  </w:style>
  <w:style w:type="paragraph" w:customStyle="1" w:styleId="COVERSUBTITLE">
    <w:name w:val="COVER SUBTITLE"/>
    <w:basedOn w:val="Normal"/>
    <w:rsid w:val="002A735A"/>
    <w:pPr>
      <w:spacing w:after="60" w:line="240" w:lineRule="auto"/>
    </w:pPr>
    <w:rPr>
      <w:rFonts w:ascii="Calibri" w:eastAsia="Times New Roman" w:hAnsi="Calibri" w:cs="Times New Roman"/>
      <w:b/>
      <w:caps/>
      <w:noProof/>
      <w:color w:val="446E66"/>
      <w:sz w:val="76"/>
      <w:szCs w:val="76"/>
      <w:u w:color="D4BD2F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A735A"/>
    <w:rPr>
      <w:rFonts w:eastAsiaTheme="majorEastAsia" w:cstheme="majorBidi"/>
      <w:color w:val="D43E07" w:themeColor="accent1" w:themeShade="BF"/>
      <w:sz w:val="32"/>
      <w:szCs w:val="32"/>
    </w:rPr>
  </w:style>
  <w:style w:type="paragraph" w:customStyle="1" w:styleId="StyleBulletPointsText1Linespacingsingle">
    <w:name w:val="Style Bullet Points + Text 1 Line spacing:  single"/>
    <w:basedOn w:val="CarnstoneNormalBodyText"/>
    <w:rsid w:val="002A735A"/>
    <w:pPr>
      <w:numPr>
        <w:numId w:val="7"/>
      </w:numPr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A735A"/>
    <w:rPr>
      <w:rFonts w:asciiTheme="majorHAnsi" w:eastAsiaTheme="majorEastAsia" w:hAnsiTheme="majorHAnsi" w:cstheme="majorBidi"/>
      <w:color w:val="8D290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35A"/>
    <w:rPr>
      <w:rFonts w:asciiTheme="majorHAnsi" w:eastAsiaTheme="majorEastAsia" w:hAnsiTheme="majorHAnsi" w:cstheme="majorBidi"/>
      <w:i/>
      <w:iCs/>
      <w:color w:val="D43E07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35A"/>
    <w:rPr>
      <w:rFonts w:asciiTheme="majorHAnsi" w:eastAsiaTheme="majorEastAsia" w:hAnsiTheme="majorHAnsi" w:cstheme="majorBidi"/>
      <w:color w:val="D43E07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2A735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735A"/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UnresolvedMention1">
    <w:name w:val="Unresolved Mention1"/>
    <w:basedOn w:val="DefaultParagraphFont"/>
    <w:uiPriority w:val="99"/>
    <w:semiHidden/>
    <w:rsid w:val="002A735A"/>
    <w:rPr>
      <w:color w:val="808080"/>
      <w:shd w:val="clear" w:color="auto" w:fill="E6E6E6"/>
    </w:rPr>
  </w:style>
  <w:style w:type="paragraph" w:styleId="TOC1">
    <w:name w:val="toc 1"/>
    <w:basedOn w:val="Normal"/>
    <w:next w:val="Normal"/>
    <w:autoRedefine/>
    <w:uiPriority w:val="39"/>
    <w:semiHidden/>
    <w:rsid w:val="002A735A"/>
    <w:pPr>
      <w:spacing w:after="100"/>
    </w:pPr>
  </w:style>
  <w:style w:type="paragraph" w:styleId="CommentText">
    <w:name w:val="annotation text"/>
    <w:basedOn w:val="Normal"/>
    <w:link w:val="CommentTextChar"/>
    <w:uiPriority w:val="99"/>
    <w:semiHidden/>
    <w:rsid w:val="002A73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735A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2A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735A"/>
  </w:style>
  <w:style w:type="paragraph" w:styleId="Footer">
    <w:name w:val="footer"/>
    <w:basedOn w:val="Normal"/>
    <w:link w:val="FooterChar"/>
    <w:uiPriority w:val="99"/>
    <w:semiHidden/>
    <w:rsid w:val="002A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35A"/>
  </w:style>
  <w:style w:type="character" w:styleId="CommentReference">
    <w:name w:val="annotation reference"/>
    <w:basedOn w:val="DefaultParagraphFont"/>
    <w:uiPriority w:val="99"/>
    <w:semiHidden/>
    <w:rsid w:val="002A735A"/>
    <w:rPr>
      <w:sz w:val="16"/>
      <w:szCs w:val="16"/>
    </w:rPr>
  </w:style>
  <w:style w:type="character" w:styleId="Hyperlink">
    <w:name w:val="Hyperlink"/>
    <w:basedOn w:val="DefaultParagraphFont"/>
    <w:uiPriority w:val="99"/>
    <w:rsid w:val="002A735A"/>
    <w:rPr>
      <w:color w:val="F86524" w:themeColor="hyperlink"/>
      <w:u w:val="single"/>
    </w:rPr>
  </w:style>
  <w:style w:type="paragraph" w:styleId="NormalWeb">
    <w:name w:val="Normal (Web)"/>
    <w:basedOn w:val="Normal"/>
    <w:uiPriority w:val="99"/>
    <w:semiHidden/>
    <w:rsid w:val="002A73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A73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73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A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A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A735A"/>
    <w:rPr>
      <w:color w:val="808080"/>
    </w:rPr>
  </w:style>
  <w:style w:type="paragraph" w:styleId="ListParagraph">
    <w:name w:val="List Paragraph"/>
    <w:basedOn w:val="Normal"/>
    <w:uiPriority w:val="34"/>
    <w:qFormat/>
    <w:rsid w:val="002A735A"/>
    <w:pPr>
      <w:spacing w:after="0" w:line="480" w:lineRule="auto"/>
      <w:ind w:left="720"/>
      <w:contextualSpacing/>
    </w:pPr>
    <w:rPr>
      <w:rFonts w:ascii="Verdana" w:hAnsi="Verdana"/>
      <w:sz w:val="20"/>
      <w:szCs w:val="24"/>
    </w:rPr>
  </w:style>
  <w:style w:type="paragraph" w:styleId="TOCHeading">
    <w:name w:val="TOC Heading"/>
    <w:basedOn w:val="Heading1"/>
    <w:next w:val="Normal"/>
    <w:uiPriority w:val="39"/>
    <w:semiHidden/>
    <w:qFormat/>
    <w:rsid w:val="00CB58F4"/>
    <w:pPr>
      <w:outlineLvl w:val="9"/>
    </w:pPr>
    <w:rPr>
      <w:rFonts w:asciiTheme="majorHAnsi" w:hAnsiTheme="majorHAns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35A"/>
    <w:rPr>
      <w:rFonts w:asciiTheme="majorHAnsi" w:eastAsiaTheme="majorEastAsia" w:hAnsiTheme="majorHAnsi" w:cstheme="majorBidi"/>
      <w:color w:val="8D290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35A"/>
    <w:rPr>
      <w:rFonts w:asciiTheme="majorHAnsi" w:eastAsiaTheme="majorEastAsia" w:hAnsiTheme="majorHAnsi" w:cstheme="majorBidi"/>
      <w:i/>
      <w:iCs/>
      <w:color w:val="8D290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35A"/>
    <w:rPr>
      <w:rFonts w:asciiTheme="majorHAnsi" w:eastAsiaTheme="majorEastAsia" w:hAnsiTheme="majorHAnsi" w:cstheme="majorBidi"/>
      <w:color w:val="737373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35A"/>
    <w:rPr>
      <w:rFonts w:asciiTheme="majorHAnsi" w:eastAsiaTheme="majorEastAsia" w:hAnsiTheme="majorHAnsi" w:cstheme="majorBidi"/>
      <w:i/>
      <w:iCs/>
      <w:color w:val="737373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qFormat/>
    <w:rsid w:val="002A735A"/>
    <w:pPr>
      <w:spacing w:after="200" w:line="240" w:lineRule="auto"/>
    </w:pPr>
    <w:rPr>
      <w:i/>
      <w:iCs/>
      <w:color w:val="848484" w:themeColor="text2"/>
      <w:sz w:val="18"/>
      <w:szCs w:val="18"/>
    </w:rPr>
  </w:style>
  <w:style w:type="paragraph" w:customStyle="1" w:styleId="PSCITitle">
    <w:name w:val="PSCI Title"/>
    <w:basedOn w:val="Normal"/>
    <w:next w:val="PSCIHeading1"/>
    <w:link w:val="PSCITitleChar"/>
    <w:qFormat/>
    <w:rsid w:val="00CB58F4"/>
    <w:pPr>
      <w:spacing w:after="0" w:line="240" w:lineRule="auto"/>
      <w:contextualSpacing/>
    </w:pPr>
    <w:rPr>
      <w:rFonts w:ascii="Ubuntu" w:eastAsiaTheme="majorEastAsia" w:hAnsi="Ubuntu" w:cstheme="majorBidi"/>
      <w:b/>
      <w:caps/>
      <w:color w:val="F8652E"/>
      <w:spacing w:val="-10"/>
      <w:kern w:val="28"/>
      <w:sz w:val="56"/>
      <w:szCs w:val="56"/>
    </w:rPr>
  </w:style>
  <w:style w:type="character" w:customStyle="1" w:styleId="PSCITitleChar">
    <w:name w:val="PSCI Title Char"/>
    <w:basedOn w:val="DefaultParagraphFont"/>
    <w:link w:val="PSCITitle"/>
    <w:rsid w:val="00CB58F4"/>
    <w:rPr>
      <w:rFonts w:ascii="Ubuntu" w:eastAsiaTheme="majorEastAsia" w:hAnsi="Ubuntu" w:cstheme="majorBidi"/>
      <w:b/>
      <w:caps/>
      <w:color w:val="F8652E"/>
      <w:spacing w:val="-10"/>
      <w:kern w:val="28"/>
      <w:sz w:val="56"/>
      <w:szCs w:val="56"/>
    </w:rPr>
  </w:style>
  <w:style w:type="paragraph" w:customStyle="1" w:styleId="PSCIHeading1">
    <w:name w:val="PSCI Heading 1"/>
    <w:basedOn w:val="Heading1"/>
    <w:next w:val="PSCINormal"/>
    <w:link w:val="PSCIHeading1Char"/>
    <w:qFormat/>
    <w:rsid w:val="00CB58F4"/>
    <w:rPr>
      <w:rFonts w:ascii="Calibri" w:hAnsi="Calibri"/>
      <w:b/>
      <w:color w:val="5A5A5A"/>
      <w:spacing w:val="-10"/>
      <w:kern w:val="28"/>
    </w:rPr>
  </w:style>
  <w:style w:type="character" w:customStyle="1" w:styleId="PSCIHeading1Char">
    <w:name w:val="PSCI Heading 1 Char"/>
    <w:basedOn w:val="PSCITitleChar"/>
    <w:link w:val="PSCIHeading1"/>
    <w:rsid w:val="00CB58F4"/>
    <w:rPr>
      <w:rFonts w:ascii="Calibri" w:eastAsiaTheme="majorEastAsia" w:hAnsi="Calibri" w:cstheme="majorBidi"/>
      <w:b/>
      <w:caps w:val="0"/>
      <w:color w:val="5A5A5A"/>
      <w:spacing w:val="-10"/>
      <w:kern w:val="28"/>
      <w:sz w:val="32"/>
      <w:szCs w:val="32"/>
    </w:rPr>
  </w:style>
  <w:style w:type="paragraph" w:customStyle="1" w:styleId="PSCINormal">
    <w:name w:val="PSCI Normal"/>
    <w:basedOn w:val="Normal"/>
    <w:link w:val="PSCINormalChar"/>
    <w:autoRedefine/>
    <w:qFormat/>
    <w:rsid w:val="00792691"/>
    <w:pPr>
      <w:spacing w:after="0"/>
    </w:pPr>
    <w:rPr>
      <w:rFonts w:asciiTheme="majorHAnsi" w:hAnsiTheme="majorHAnsi"/>
      <w:color w:val="5A5A5A"/>
      <w:sz w:val="28"/>
      <w:szCs w:val="28"/>
    </w:rPr>
  </w:style>
  <w:style w:type="character" w:customStyle="1" w:styleId="PSCINormalChar">
    <w:name w:val="PSCI Normal Char"/>
    <w:basedOn w:val="DefaultParagraphFont"/>
    <w:link w:val="PSCINormal"/>
    <w:rsid w:val="00792691"/>
    <w:rPr>
      <w:rFonts w:asciiTheme="majorHAnsi" w:hAnsiTheme="majorHAnsi"/>
      <w:color w:val="5A5A5A"/>
      <w:sz w:val="28"/>
      <w:szCs w:val="28"/>
    </w:rPr>
  </w:style>
  <w:style w:type="paragraph" w:customStyle="1" w:styleId="PSCINormaldarkbackground">
    <w:name w:val="PSCI Normal (dark background)"/>
    <w:basedOn w:val="PSCINormal"/>
    <w:link w:val="PSCINormaldarkbackgroundChar"/>
    <w:qFormat/>
    <w:rsid w:val="00CB58F4"/>
    <w:rPr>
      <w:rFonts w:ascii="Calibri" w:hAnsi="Calibri"/>
      <w:color w:val="FFFFFF" w:themeColor="background1"/>
    </w:rPr>
  </w:style>
  <w:style w:type="character" w:customStyle="1" w:styleId="PSCINormaldarkbackgroundChar">
    <w:name w:val="PSCI Normal (dark background) Char"/>
    <w:basedOn w:val="PSCINormalChar"/>
    <w:link w:val="PSCINormaldarkbackground"/>
    <w:rsid w:val="00CB58F4"/>
    <w:rPr>
      <w:rFonts w:ascii="Calibri" w:hAnsi="Calibri"/>
      <w:color w:val="FFFFFF" w:themeColor="background1"/>
      <w:sz w:val="28"/>
      <w:szCs w:val="28"/>
    </w:rPr>
  </w:style>
  <w:style w:type="paragraph" w:customStyle="1" w:styleId="PSCIBlockQuote">
    <w:name w:val="PSCI Block Quote"/>
    <w:basedOn w:val="Quote"/>
    <w:next w:val="PSCINormal"/>
    <w:link w:val="PSCIBlockQuoteChar"/>
    <w:qFormat/>
    <w:rsid w:val="00CB58F4"/>
    <w:rPr>
      <w:rFonts w:ascii="Ubuntu" w:hAnsi="Ubuntu"/>
      <w:i w:val="0"/>
      <w:caps/>
      <w:color w:val="5A5A5A"/>
    </w:rPr>
  </w:style>
  <w:style w:type="character" w:customStyle="1" w:styleId="PSCIBlockQuoteChar">
    <w:name w:val="PSCI Block Quote Char"/>
    <w:basedOn w:val="QuoteChar"/>
    <w:link w:val="PSCIBlockQuote"/>
    <w:rsid w:val="00CB58F4"/>
    <w:rPr>
      <w:rFonts w:ascii="Ubuntu" w:hAnsi="Ubuntu"/>
      <w:i w:val="0"/>
      <w:iCs/>
      <w:caps/>
      <w:color w:val="5A5A5A"/>
    </w:rPr>
  </w:style>
  <w:style w:type="paragraph" w:customStyle="1" w:styleId="PSCIBullet">
    <w:name w:val="PSCI Bullet"/>
    <w:basedOn w:val="PSCINormal"/>
    <w:link w:val="PSCIBulletChar"/>
    <w:autoRedefine/>
    <w:qFormat/>
    <w:rsid w:val="00AD504B"/>
    <w:pPr>
      <w:numPr>
        <w:numId w:val="10"/>
      </w:numPr>
      <w:spacing w:after="240"/>
    </w:pPr>
  </w:style>
  <w:style w:type="character" w:customStyle="1" w:styleId="PSCIBulletChar">
    <w:name w:val="PSCI Bullet Char"/>
    <w:basedOn w:val="PSCINormalChar"/>
    <w:link w:val="PSCIBullet"/>
    <w:rsid w:val="00AD504B"/>
    <w:rPr>
      <w:rFonts w:asciiTheme="majorHAnsi" w:hAnsiTheme="majorHAnsi"/>
      <w:color w:val="5A5A5A"/>
      <w:sz w:val="28"/>
      <w:szCs w:val="2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A5EA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A5EA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A5EA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A5EA9"/>
    <w:rPr>
      <w:rFonts w:ascii="Arial" w:hAnsi="Arial" w:cs="Arial"/>
      <w:vanish/>
      <w:sz w:val="16"/>
      <w:szCs w:val="16"/>
    </w:rPr>
  </w:style>
  <w:style w:type="character" w:customStyle="1" w:styleId="normaltextrun">
    <w:name w:val="normaltextrun"/>
    <w:basedOn w:val="DefaultParagraphFont"/>
    <w:rsid w:val="006D3601"/>
  </w:style>
  <w:style w:type="character" w:customStyle="1" w:styleId="eop">
    <w:name w:val="eop"/>
    <w:basedOn w:val="DefaultParagraphFont"/>
    <w:rsid w:val="006D3601"/>
  </w:style>
  <w:style w:type="character" w:styleId="UnresolvedMention">
    <w:name w:val="Unresolved Mention"/>
    <w:basedOn w:val="DefaultParagraphFont"/>
    <w:uiPriority w:val="99"/>
    <w:semiHidden/>
    <w:rsid w:val="006B61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DB1436"/>
    <w:rPr>
      <w:color w:val="6B54A3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scinitiative.org/resource?resource=38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ttps://pscinitiative.org/resource?resource=385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pscinitiative.org/resource?resource=8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PSCI">
  <a:themeElements>
    <a:clrScheme name="PSCI">
      <a:dk1>
        <a:srgbClr val="5A5A5A"/>
      </a:dk1>
      <a:lt1>
        <a:sysClr val="window" lastClr="FFFFFF"/>
      </a:lt1>
      <a:dk2>
        <a:srgbClr val="848484"/>
      </a:dk2>
      <a:lt2>
        <a:srgbClr val="FFFFFF"/>
      </a:lt2>
      <a:accent1>
        <a:srgbClr val="F8652E"/>
      </a:accent1>
      <a:accent2>
        <a:srgbClr val="CC006A"/>
      </a:accent2>
      <a:accent3>
        <a:srgbClr val="DB3914"/>
      </a:accent3>
      <a:accent4>
        <a:srgbClr val="A3CF45"/>
      </a:accent4>
      <a:accent5>
        <a:srgbClr val="2D9BBC"/>
      </a:accent5>
      <a:accent6>
        <a:srgbClr val="6B54A3"/>
      </a:accent6>
      <a:hlink>
        <a:srgbClr val="F86524"/>
      </a:hlink>
      <a:folHlink>
        <a:srgbClr val="6B54A3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41AD160AA9046874E18E555156D16" ma:contentTypeVersion="13" ma:contentTypeDescription="Create a new document." ma:contentTypeScope="" ma:versionID="c72d6d081cbd09bb5692b9fbc2ca6b7c">
  <xsd:schema xmlns:xsd="http://www.w3.org/2001/XMLSchema" xmlns:xs="http://www.w3.org/2001/XMLSchema" xmlns:p="http://schemas.microsoft.com/office/2006/metadata/properties" xmlns:ns2="d32fd3c1-a9d2-4671-b626-c319eff835f4" xmlns:ns3="f9762f0b-dbab-4e0d-8164-1983497044fa" targetNamespace="http://schemas.microsoft.com/office/2006/metadata/properties" ma:root="true" ma:fieldsID="b7482a60293e82b31ec57186bce229d7" ns2:_="" ns3:_="">
    <xsd:import namespace="d32fd3c1-a9d2-4671-b626-c319eff835f4"/>
    <xsd:import namespace="f9762f0b-dbab-4e0d-8164-1983497044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fd3c1-a9d2-4671-b626-c319eff83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62f0b-dbab-4e0d-8164-1983497044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C55117-AE6B-46DA-9CE3-0FC4235AD3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09009A-0CC6-45CD-ACA2-73FEBDE83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2fd3c1-a9d2-4671-b626-c319eff835f4"/>
    <ds:schemaRef ds:uri="f9762f0b-dbab-4e0d-8164-1983497044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2D4752-45EB-47ED-8E84-C807D6AEAC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Eardley</dc:creator>
  <cp:keywords/>
  <dc:description/>
  <cp:lastModifiedBy>Regan Leahy</cp:lastModifiedBy>
  <cp:revision>28</cp:revision>
  <dcterms:created xsi:type="dcterms:W3CDTF">2022-03-21T16:21:00Z</dcterms:created>
  <dcterms:modified xsi:type="dcterms:W3CDTF">2022-03-21T16:55:00Z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0x01010006941AD160AA9046874E18E555156D16</vt:lpwstr>
  </property>
  <property fmtid="{D5CDD505-2E9C-101B-9397-08002B2CF9AE}" pid="3" name="TaxKeyword">
    <vt:lpwstr/>
  </property>
</Properties>
</file>